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BE95" w14:textId="2734B678" w:rsidR="00BF03FF" w:rsidRDefault="00BF03FF" w:rsidP="001241E3">
      <w:pPr>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December 28, 2022</w:t>
      </w:r>
    </w:p>
    <w:p w14:paraId="72A05FE0" w14:textId="77777777" w:rsidR="00BF03FF" w:rsidRDefault="00BF03FF" w:rsidP="001241E3">
      <w:pPr>
        <w:spacing w:after="0" w:line="240" w:lineRule="auto"/>
        <w:rPr>
          <w:rFonts w:ascii="Courier New" w:eastAsia="Times New Roman" w:hAnsi="Courier New" w:cs="Courier New"/>
          <w:color w:val="000000"/>
          <w:sz w:val="20"/>
          <w:szCs w:val="20"/>
        </w:rPr>
      </w:pPr>
    </w:p>
    <w:p w14:paraId="4743B6F5" w14:textId="77777777" w:rsidR="000627AF" w:rsidRDefault="00A701DE" w:rsidP="001241E3">
      <w:pPr>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To: Permitting Project Manager</w:t>
      </w:r>
    </w:p>
    <w:p w14:paraId="5FCA5A2D" w14:textId="21F3D09B" w:rsidR="00A701DE" w:rsidRDefault="00A701DE" w:rsidP="001241E3">
      <w:pPr>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send me notification of any official notices concerning this application – Fall City Water District</w:t>
      </w:r>
      <w:r w:rsidR="000627AF">
        <w:rPr>
          <w:rFonts w:ascii="Courier New" w:eastAsia="Times New Roman" w:hAnsi="Courier New" w:cs="Courier New"/>
          <w:color w:val="000000"/>
          <w:sz w:val="20"/>
          <w:szCs w:val="20"/>
        </w:rPr>
        <w:t>, PO Box 1059, Fall City WA 98024 – 425-222-7882</w:t>
      </w:r>
      <w:r>
        <w:rPr>
          <w:rFonts w:ascii="Courier New" w:eastAsia="Times New Roman" w:hAnsi="Courier New" w:cs="Courier New"/>
          <w:color w:val="000000"/>
          <w:sz w:val="20"/>
          <w:szCs w:val="20"/>
        </w:rPr>
        <w:t>)</w:t>
      </w:r>
    </w:p>
    <w:p w14:paraId="1B11D9BB" w14:textId="77777777" w:rsidR="00A701DE" w:rsidRDefault="00A701DE" w:rsidP="001241E3">
      <w:pPr>
        <w:spacing w:after="0" w:line="240" w:lineRule="auto"/>
        <w:rPr>
          <w:rFonts w:ascii="Courier New" w:eastAsia="Times New Roman" w:hAnsi="Courier New" w:cs="Courier New"/>
          <w:color w:val="000000"/>
          <w:sz w:val="20"/>
          <w:szCs w:val="20"/>
        </w:rPr>
      </w:pPr>
    </w:p>
    <w:p w14:paraId="4F192C0E" w14:textId="1B4B26FC" w:rsidR="002E294A" w:rsidRPr="00ED3259" w:rsidRDefault="001241E3" w:rsidP="001241E3">
      <w:pPr>
        <w:spacing w:after="0" w:line="240" w:lineRule="auto"/>
        <w:rPr>
          <w:rFonts w:ascii="Courier New" w:eastAsia="Times New Roman" w:hAnsi="Courier New" w:cs="Courier New"/>
          <w:color w:val="000000"/>
          <w:sz w:val="20"/>
          <w:szCs w:val="20"/>
          <w:u w:val="single"/>
        </w:rPr>
      </w:pPr>
      <w:r w:rsidRPr="002E294A">
        <w:rPr>
          <w:rFonts w:ascii="Courier New" w:eastAsia="Times New Roman" w:hAnsi="Courier New" w:cs="Courier New"/>
          <w:color w:val="000000"/>
          <w:sz w:val="20"/>
          <w:szCs w:val="20"/>
        </w:rPr>
        <w:t xml:space="preserve">RE: </w:t>
      </w:r>
      <w:r w:rsidR="00ED3259">
        <w:rPr>
          <w:rFonts w:ascii="Courier New" w:eastAsia="Times New Roman" w:hAnsi="Courier New" w:cs="Courier New"/>
          <w:color w:val="000000"/>
          <w:sz w:val="20"/>
          <w:szCs w:val="20"/>
        </w:rPr>
        <w:t xml:space="preserve">File No.: PLAT22-0005 Hazel 16 </w:t>
      </w:r>
    </w:p>
    <w:p w14:paraId="13BBEDF4" w14:textId="77777777" w:rsidR="00ED3259" w:rsidRDefault="00ED3259" w:rsidP="001241E3">
      <w:pPr>
        <w:spacing w:after="0" w:line="240" w:lineRule="auto"/>
        <w:rPr>
          <w:rFonts w:ascii="Courier New" w:eastAsia="Times New Roman" w:hAnsi="Courier New" w:cs="Courier New"/>
          <w:color w:val="000000"/>
          <w:sz w:val="20"/>
          <w:szCs w:val="20"/>
        </w:rPr>
      </w:pPr>
    </w:p>
    <w:p w14:paraId="2BA46D74" w14:textId="77777777" w:rsidR="001241E3" w:rsidRPr="002E294A" w:rsidRDefault="001241E3" w:rsidP="001241E3">
      <w:pPr>
        <w:spacing w:after="0" w:line="240" w:lineRule="auto"/>
        <w:rPr>
          <w:rFonts w:ascii="Courier New" w:eastAsia="Times New Roman" w:hAnsi="Courier New" w:cs="Courier New"/>
          <w:color w:val="000000"/>
          <w:sz w:val="20"/>
          <w:szCs w:val="20"/>
        </w:rPr>
      </w:pPr>
      <w:r w:rsidRPr="002E294A">
        <w:rPr>
          <w:rFonts w:ascii="Courier New" w:eastAsia="Times New Roman" w:hAnsi="Courier New" w:cs="Courier New"/>
          <w:color w:val="000000"/>
          <w:sz w:val="20"/>
          <w:szCs w:val="20"/>
        </w:rPr>
        <w:t xml:space="preserve">Hazel 16 </w:t>
      </w:r>
      <w:r w:rsidR="00ED3259">
        <w:rPr>
          <w:rFonts w:ascii="Courier New" w:eastAsia="Times New Roman" w:hAnsi="Courier New" w:cs="Courier New"/>
          <w:color w:val="000000"/>
          <w:sz w:val="20"/>
          <w:szCs w:val="20"/>
        </w:rPr>
        <w:t>S</w:t>
      </w:r>
      <w:r w:rsidRPr="002E294A">
        <w:rPr>
          <w:rFonts w:ascii="Courier New" w:eastAsia="Times New Roman" w:hAnsi="Courier New" w:cs="Courier New"/>
          <w:color w:val="000000"/>
          <w:sz w:val="20"/>
          <w:szCs w:val="20"/>
        </w:rPr>
        <w:t xml:space="preserve">ubdivision (King County Tax Parcel Nos. 094310-0384 </w:t>
      </w:r>
      <w:r w:rsidR="002E294A">
        <w:rPr>
          <w:rFonts w:ascii="Courier New" w:eastAsia="Times New Roman" w:hAnsi="Courier New" w:cs="Courier New"/>
          <w:color w:val="000000"/>
          <w:sz w:val="20"/>
          <w:szCs w:val="20"/>
        </w:rPr>
        <w:t>&amp;</w:t>
      </w:r>
      <w:r w:rsidRPr="002E294A">
        <w:rPr>
          <w:rFonts w:ascii="Courier New" w:eastAsia="Times New Roman" w:hAnsi="Courier New" w:cs="Courier New"/>
          <w:color w:val="000000"/>
          <w:sz w:val="20"/>
          <w:szCs w:val="20"/>
        </w:rPr>
        <w:t xml:space="preserve"> 094310-0390):</w:t>
      </w:r>
    </w:p>
    <w:p w14:paraId="5E07BD60" w14:textId="77777777" w:rsidR="001241E3" w:rsidRPr="002E294A" w:rsidRDefault="001241E3" w:rsidP="001241E3">
      <w:pPr>
        <w:spacing w:after="0" w:line="240" w:lineRule="auto"/>
        <w:rPr>
          <w:rFonts w:ascii="Courier New" w:eastAsia="Times New Roman" w:hAnsi="Courier New" w:cs="Courier New"/>
          <w:color w:val="000000"/>
          <w:sz w:val="20"/>
          <w:szCs w:val="20"/>
        </w:rPr>
      </w:pPr>
    </w:p>
    <w:p w14:paraId="2402D154" w14:textId="77777777" w:rsidR="000627AF" w:rsidRDefault="000627AF" w:rsidP="00E94DCF">
      <w:pPr>
        <w:spacing w:after="0" w:line="240" w:lineRule="auto"/>
        <w:rPr>
          <w:rFonts w:ascii="Courier New" w:eastAsia="Times New Roman" w:hAnsi="Courier New" w:cs="Courier New"/>
          <w:color w:val="000000"/>
          <w:sz w:val="20"/>
          <w:szCs w:val="20"/>
        </w:rPr>
      </w:pPr>
      <w:r w:rsidRPr="00CC5526">
        <w:rPr>
          <w:rFonts w:ascii="Courier New" w:eastAsia="Times New Roman" w:hAnsi="Courier New" w:cs="Courier New"/>
          <w:color w:val="000000"/>
          <w:sz w:val="20"/>
          <w:szCs w:val="20"/>
          <w:u w:val="single"/>
        </w:rPr>
        <w:t>Fall City Water District Comment</w:t>
      </w:r>
      <w:r>
        <w:rPr>
          <w:rFonts w:ascii="Courier New" w:eastAsia="Times New Roman" w:hAnsi="Courier New" w:cs="Courier New"/>
          <w:color w:val="000000"/>
          <w:sz w:val="20"/>
          <w:szCs w:val="20"/>
        </w:rPr>
        <w:t>:</w:t>
      </w:r>
    </w:p>
    <w:p w14:paraId="2D235E33" w14:textId="77777777" w:rsidR="00CC5526" w:rsidRDefault="00CC5526" w:rsidP="00E94DCF">
      <w:pPr>
        <w:spacing w:after="0" w:line="240" w:lineRule="auto"/>
        <w:rPr>
          <w:rFonts w:ascii="Courier New" w:eastAsia="Times New Roman" w:hAnsi="Courier New" w:cs="Courier New"/>
          <w:color w:val="000000"/>
          <w:sz w:val="20"/>
          <w:szCs w:val="20"/>
        </w:rPr>
      </w:pPr>
    </w:p>
    <w:p w14:paraId="69F8FB97" w14:textId="1B254F45" w:rsidR="00E94DCF" w:rsidRPr="002E294A" w:rsidRDefault="001241E3" w:rsidP="00E94DCF">
      <w:pPr>
        <w:spacing w:after="0" w:line="240" w:lineRule="auto"/>
        <w:rPr>
          <w:rFonts w:ascii="Courier New" w:eastAsia="Times New Roman" w:hAnsi="Courier New" w:cs="Courier New"/>
          <w:color w:val="000000"/>
          <w:sz w:val="20"/>
          <w:szCs w:val="20"/>
        </w:rPr>
      </w:pPr>
      <w:r w:rsidRPr="002E294A">
        <w:rPr>
          <w:rFonts w:ascii="Courier New" w:eastAsia="Times New Roman" w:hAnsi="Courier New" w:cs="Courier New"/>
          <w:color w:val="000000"/>
          <w:sz w:val="20"/>
          <w:szCs w:val="20"/>
        </w:rPr>
        <w:t>Fall City Water District request</w:t>
      </w:r>
      <w:r w:rsidR="00E94DCF" w:rsidRPr="002E294A">
        <w:rPr>
          <w:rFonts w:ascii="Courier New" w:eastAsia="Times New Roman" w:hAnsi="Courier New" w:cs="Courier New"/>
          <w:color w:val="000000"/>
          <w:sz w:val="20"/>
          <w:szCs w:val="20"/>
        </w:rPr>
        <w:t>s</w:t>
      </w:r>
      <w:r w:rsidRPr="002E294A">
        <w:rPr>
          <w:rFonts w:ascii="Courier New" w:eastAsia="Times New Roman" w:hAnsi="Courier New" w:cs="Courier New"/>
          <w:color w:val="000000"/>
          <w:sz w:val="20"/>
          <w:szCs w:val="20"/>
        </w:rPr>
        <w:t xml:space="preserve"> </w:t>
      </w:r>
      <w:r w:rsidR="00DD62E4" w:rsidRPr="002E294A">
        <w:rPr>
          <w:rFonts w:ascii="Courier New" w:eastAsia="Times New Roman" w:hAnsi="Courier New" w:cs="Courier New"/>
          <w:color w:val="000000"/>
          <w:sz w:val="20"/>
          <w:szCs w:val="20"/>
        </w:rPr>
        <w:t xml:space="preserve">the </w:t>
      </w:r>
      <w:r w:rsidRPr="002E294A">
        <w:rPr>
          <w:rFonts w:ascii="Courier New" w:eastAsia="Times New Roman" w:hAnsi="Courier New" w:cs="Courier New"/>
          <w:color w:val="000000"/>
          <w:sz w:val="20"/>
          <w:szCs w:val="20"/>
        </w:rPr>
        <w:t xml:space="preserve">proposed large on-site septic system (LOSS) </w:t>
      </w:r>
      <w:r w:rsidR="00E94DCF" w:rsidRPr="002E294A">
        <w:rPr>
          <w:rFonts w:ascii="Courier New" w:eastAsia="Times New Roman" w:hAnsi="Courier New" w:cs="Courier New"/>
          <w:color w:val="000000"/>
          <w:sz w:val="20"/>
          <w:szCs w:val="20"/>
        </w:rPr>
        <w:t>be relocat</w:t>
      </w:r>
      <w:r w:rsidR="00D12BED">
        <w:rPr>
          <w:rFonts w:ascii="Courier New" w:eastAsia="Times New Roman" w:hAnsi="Courier New" w:cs="Courier New"/>
          <w:color w:val="000000"/>
          <w:sz w:val="20"/>
          <w:szCs w:val="20"/>
        </w:rPr>
        <w:t>ed</w:t>
      </w:r>
      <w:r w:rsidR="00E94DCF" w:rsidRPr="002E294A">
        <w:rPr>
          <w:rFonts w:ascii="Courier New" w:eastAsia="Times New Roman" w:hAnsi="Courier New" w:cs="Courier New"/>
          <w:color w:val="000000"/>
          <w:sz w:val="20"/>
          <w:szCs w:val="20"/>
        </w:rPr>
        <w:t xml:space="preserve"> outside the District’s </w:t>
      </w:r>
      <w:r w:rsidR="002E294A" w:rsidRPr="002E294A">
        <w:rPr>
          <w:rFonts w:ascii="Courier New" w:eastAsia="Times New Roman" w:hAnsi="Courier New" w:cs="Courier New"/>
          <w:color w:val="000000"/>
          <w:sz w:val="20"/>
          <w:szCs w:val="20"/>
        </w:rPr>
        <w:t xml:space="preserve">Wellhead Protection area and its </w:t>
      </w:r>
      <w:r w:rsidR="002E294A" w:rsidRPr="002E294A">
        <w:rPr>
          <w:rFonts w:ascii="Courier New" w:eastAsia="Times New Roman" w:hAnsi="Courier New" w:cs="Courier New"/>
          <w:sz w:val="20"/>
          <w:szCs w:val="20"/>
        </w:rPr>
        <w:t>designated 6-month critical aquafer recharge area(CARA)</w:t>
      </w:r>
      <w:r w:rsidR="00E94DCF" w:rsidRPr="002E294A">
        <w:rPr>
          <w:rFonts w:ascii="Courier New" w:eastAsia="Times New Roman" w:hAnsi="Courier New" w:cs="Courier New"/>
          <w:color w:val="000000"/>
          <w:sz w:val="20"/>
          <w:szCs w:val="20"/>
        </w:rPr>
        <w:t xml:space="preserve"> </w:t>
      </w:r>
      <w:r w:rsidR="00E63D32" w:rsidRPr="002E294A">
        <w:rPr>
          <w:rFonts w:ascii="Courier New" w:eastAsia="Times New Roman" w:hAnsi="Courier New" w:cs="Courier New"/>
          <w:color w:val="000000"/>
          <w:sz w:val="20"/>
          <w:szCs w:val="20"/>
        </w:rPr>
        <w:t xml:space="preserve">to </w:t>
      </w:r>
      <w:r w:rsidR="00E94DCF" w:rsidRPr="002E294A">
        <w:rPr>
          <w:rFonts w:ascii="Courier New" w:eastAsia="Times New Roman" w:hAnsi="Courier New" w:cs="Courier New"/>
          <w:color w:val="000000"/>
          <w:sz w:val="20"/>
          <w:szCs w:val="20"/>
        </w:rPr>
        <w:t>the northeastern portion of the development property along 332</w:t>
      </w:r>
      <w:r w:rsidR="00E94DCF" w:rsidRPr="002E294A">
        <w:rPr>
          <w:rFonts w:ascii="Courier New" w:eastAsia="Times New Roman" w:hAnsi="Courier New" w:cs="Courier New"/>
          <w:color w:val="000000"/>
          <w:sz w:val="20"/>
          <w:szCs w:val="20"/>
          <w:vertAlign w:val="superscript"/>
        </w:rPr>
        <w:t>nd</w:t>
      </w:r>
      <w:r w:rsidR="00E94DCF" w:rsidRPr="002E294A">
        <w:rPr>
          <w:rFonts w:ascii="Courier New" w:eastAsia="Times New Roman" w:hAnsi="Courier New" w:cs="Courier New"/>
          <w:color w:val="000000"/>
          <w:sz w:val="20"/>
          <w:szCs w:val="20"/>
        </w:rPr>
        <w:t xml:space="preserve"> Ave SE.</w:t>
      </w:r>
      <w:r w:rsidR="00E63D32" w:rsidRPr="002E294A">
        <w:rPr>
          <w:rFonts w:ascii="Courier New" w:eastAsia="Times New Roman" w:hAnsi="Courier New" w:cs="Courier New"/>
          <w:color w:val="000000"/>
          <w:sz w:val="20"/>
          <w:szCs w:val="20"/>
        </w:rPr>
        <w:t xml:space="preserve">  (See Map)</w:t>
      </w:r>
    </w:p>
    <w:p w14:paraId="0FD8C964" w14:textId="77777777" w:rsidR="00E94DCF" w:rsidRPr="002E294A" w:rsidRDefault="00E94DCF" w:rsidP="001241E3">
      <w:pPr>
        <w:spacing w:after="0" w:line="240" w:lineRule="auto"/>
        <w:rPr>
          <w:rFonts w:ascii="Courier New" w:eastAsia="Times New Roman" w:hAnsi="Courier New" w:cs="Courier New"/>
          <w:color w:val="000000"/>
          <w:sz w:val="20"/>
          <w:szCs w:val="20"/>
        </w:rPr>
      </w:pPr>
    </w:p>
    <w:p w14:paraId="0AB2CCA2" w14:textId="77777777" w:rsidR="00B2351F" w:rsidRPr="002E294A" w:rsidRDefault="00B2351F" w:rsidP="006619C4">
      <w:pPr>
        <w:spacing w:after="0" w:line="240" w:lineRule="auto"/>
        <w:rPr>
          <w:rFonts w:ascii="Courier New" w:eastAsia="Times New Roman" w:hAnsi="Courier New" w:cs="Courier New"/>
          <w:color w:val="000000"/>
          <w:sz w:val="20"/>
          <w:szCs w:val="20"/>
        </w:rPr>
      </w:pPr>
      <w:r w:rsidRPr="002E294A">
        <w:rPr>
          <w:rFonts w:ascii="Courier New" w:eastAsia="Times New Roman" w:hAnsi="Courier New" w:cs="Courier New"/>
          <w:color w:val="000000"/>
          <w:sz w:val="20"/>
          <w:szCs w:val="20"/>
        </w:rPr>
        <w:t xml:space="preserve">Although the original LOSS location has been moved farther away from the District’s Well 1 and 2 wellheads, the </w:t>
      </w:r>
      <w:r w:rsidR="00E94DCF" w:rsidRPr="002E294A">
        <w:rPr>
          <w:rFonts w:ascii="Courier New" w:eastAsia="Times New Roman" w:hAnsi="Courier New" w:cs="Courier New"/>
          <w:color w:val="000000"/>
          <w:sz w:val="20"/>
          <w:szCs w:val="20"/>
        </w:rPr>
        <w:t xml:space="preserve">proposed location </w:t>
      </w:r>
      <w:r w:rsidR="002E294A" w:rsidRPr="002E294A">
        <w:rPr>
          <w:rFonts w:ascii="Courier New" w:eastAsia="Times New Roman" w:hAnsi="Courier New" w:cs="Courier New"/>
          <w:color w:val="000000"/>
          <w:sz w:val="20"/>
          <w:szCs w:val="20"/>
        </w:rPr>
        <w:t xml:space="preserve">is </w:t>
      </w:r>
      <w:r w:rsidRPr="002E294A">
        <w:rPr>
          <w:rFonts w:ascii="Courier New" w:eastAsia="Times New Roman" w:hAnsi="Courier New" w:cs="Courier New"/>
          <w:color w:val="000000"/>
          <w:sz w:val="20"/>
          <w:szCs w:val="20"/>
        </w:rPr>
        <w:t xml:space="preserve">still </w:t>
      </w:r>
      <w:r w:rsidR="001241E3" w:rsidRPr="002E294A">
        <w:rPr>
          <w:rFonts w:ascii="Courier New" w:eastAsia="Times New Roman" w:hAnsi="Courier New" w:cs="Courier New"/>
          <w:color w:val="000000"/>
          <w:sz w:val="20"/>
          <w:szCs w:val="20"/>
        </w:rPr>
        <w:t xml:space="preserve">within District’s Well 1 and 2 </w:t>
      </w:r>
      <w:r w:rsidR="00E94DCF" w:rsidRPr="002E294A">
        <w:rPr>
          <w:rFonts w:ascii="Courier New" w:eastAsia="Times New Roman" w:hAnsi="Courier New" w:cs="Courier New"/>
          <w:color w:val="000000"/>
          <w:sz w:val="20"/>
          <w:szCs w:val="20"/>
        </w:rPr>
        <w:t>Wellhead Protection Plan and its designated 6-month critical aquifer recharge area (CARA)</w:t>
      </w:r>
      <w:r w:rsidR="00DD62E4" w:rsidRPr="002E294A">
        <w:rPr>
          <w:rFonts w:ascii="Courier New" w:eastAsia="Times New Roman" w:hAnsi="Courier New" w:cs="Courier New"/>
          <w:color w:val="000000"/>
          <w:sz w:val="20"/>
          <w:szCs w:val="20"/>
        </w:rPr>
        <w:t>).</w:t>
      </w:r>
      <w:r w:rsidR="00E94DCF" w:rsidRPr="002E294A">
        <w:rPr>
          <w:rFonts w:ascii="Courier New" w:eastAsia="Times New Roman" w:hAnsi="Courier New" w:cs="Courier New"/>
          <w:color w:val="000000"/>
          <w:sz w:val="20"/>
          <w:szCs w:val="20"/>
        </w:rPr>
        <w:t xml:space="preserve">  </w:t>
      </w:r>
      <w:r w:rsidR="001241E3" w:rsidRPr="002E294A">
        <w:rPr>
          <w:rFonts w:ascii="Courier New" w:eastAsia="Times New Roman" w:hAnsi="Courier New" w:cs="Courier New"/>
          <w:color w:val="000000"/>
          <w:sz w:val="20"/>
          <w:szCs w:val="20"/>
        </w:rPr>
        <w:t>Well</w:t>
      </w:r>
      <w:r w:rsidR="00E63D32" w:rsidRPr="002E294A">
        <w:rPr>
          <w:rFonts w:ascii="Courier New" w:eastAsia="Times New Roman" w:hAnsi="Courier New" w:cs="Courier New"/>
          <w:color w:val="000000"/>
          <w:sz w:val="20"/>
          <w:szCs w:val="20"/>
        </w:rPr>
        <w:t xml:space="preserve"> </w:t>
      </w:r>
      <w:r w:rsidR="001241E3" w:rsidRPr="002E294A">
        <w:rPr>
          <w:rFonts w:ascii="Courier New" w:eastAsia="Times New Roman" w:hAnsi="Courier New" w:cs="Courier New"/>
          <w:color w:val="000000"/>
          <w:sz w:val="20"/>
          <w:szCs w:val="20"/>
        </w:rPr>
        <w:t>1 and 2 supply approximately 86% of Fall City’s drinking water.</w:t>
      </w:r>
    </w:p>
    <w:p w14:paraId="08612B63" w14:textId="77777777" w:rsidR="00B2351F" w:rsidRPr="002E294A" w:rsidRDefault="00B2351F" w:rsidP="006619C4">
      <w:pPr>
        <w:spacing w:after="0" w:line="240" w:lineRule="auto"/>
        <w:rPr>
          <w:rFonts w:ascii="Courier New" w:eastAsia="Times New Roman" w:hAnsi="Courier New" w:cs="Courier New"/>
          <w:color w:val="000000"/>
          <w:sz w:val="20"/>
          <w:szCs w:val="20"/>
        </w:rPr>
      </w:pPr>
    </w:p>
    <w:p w14:paraId="12CA21DA" w14:textId="77777777" w:rsidR="006619C4" w:rsidRPr="002E294A" w:rsidRDefault="006619C4" w:rsidP="006619C4">
      <w:pPr>
        <w:spacing w:after="0" w:line="240" w:lineRule="auto"/>
        <w:rPr>
          <w:rFonts w:ascii="Calibri" w:eastAsia="Times New Roman" w:hAnsi="Calibri" w:cs="Calibri"/>
          <w:color w:val="000000"/>
          <w:sz w:val="20"/>
          <w:szCs w:val="20"/>
        </w:rPr>
      </w:pPr>
      <w:r w:rsidRPr="002E294A">
        <w:rPr>
          <w:rFonts w:ascii="Courier New" w:eastAsia="Times New Roman" w:hAnsi="Courier New" w:cs="Courier New"/>
          <w:color w:val="000000"/>
          <w:sz w:val="20"/>
          <w:szCs w:val="20"/>
        </w:rPr>
        <w:t xml:space="preserve">The District’s hydrogeologist, Robinson Noble, Inc. reviewed wells 1 and 2 well logs, the District’s Wellhead Protection Plan, studies from R.W. Beck and geologic mapping of the area with respect to the proposed LOSS.  </w:t>
      </w:r>
    </w:p>
    <w:p w14:paraId="6F81541A" w14:textId="77777777" w:rsidR="006619C4" w:rsidRDefault="006619C4" w:rsidP="001241E3">
      <w:pPr>
        <w:spacing w:after="0" w:line="240" w:lineRule="auto"/>
        <w:rPr>
          <w:rFonts w:ascii="Courier New" w:eastAsia="Times New Roman" w:hAnsi="Courier New" w:cs="Courier New"/>
          <w:color w:val="000000"/>
          <w:sz w:val="24"/>
          <w:szCs w:val="24"/>
        </w:rPr>
      </w:pPr>
    </w:p>
    <w:p w14:paraId="4F845438" w14:textId="77777777" w:rsidR="0051205A" w:rsidRPr="0051205A" w:rsidRDefault="0051205A" w:rsidP="0051205A">
      <w:pPr>
        <w:spacing w:after="0" w:line="240" w:lineRule="auto"/>
        <w:rPr>
          <w:rFonts w:ascii="Univers LT Std 45 Light" w:eastAsia="Times New Roman" w:hAnsi="Univers LT Std 45 Light" w:cs="Times New Roman"/>
          <w:b/>
          <w:bCs/>
          <w:sz w:val="16"/>
          <w:szCs w:val="16"/>
        </w:rPr>
      </w:pPr>
      <w:r w:rsidRPr="0051205A">
        <w:rPr>
          <w:rFonts w:ascii="Univers LT Std 45 Light" w:eastAsia="Times New Roman" w:hAnsi="Univers LT Std 45 Light" w:cs="Times New Roman"/>
          <w:b/>
          <w:bCs/>
          <w:sz w:val="16"/>
          <w:szCs w:val="16"/>
        </w:rPr>
        <w:t>Robinson Noble, Inc. Findings</w:t>
      </w:r>
    </w:p>
    <w:p w14:paraId="229FBC0A"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District’s Wellhead Protection and its designated 6-month critical aquafer recharge area (CARA).</w:t>
      </w:r>
    </w:p>
    <w:p w14:paraId="64FDA159"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7123CBBD"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Fall City is built on a topographic terrace on the southern side of the Snoqualmie River Valley, near the confluence of the Raging and Snoqualmie Rivers. This terrace is a complex mixture of alluvial and glacial deposits, comprised of the alluvial fan formed at the mouth of the Raging River, as well as the recent alluvium deposited by the Snoqualmie River, all overlying older glacial and non-glacial sequences. The geology of the area has been described through several studies, the most recent of which was completed by Dragovich, et al. in 2007. </w:t>
      </w:r>
    </w:p>
    <w:p w14:paraId="054C0DE5"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51BDC3F6"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Wells 1 and 2 both produce water from the same confined sand and gravel aquifer. The aquifer was encountered at a depth of approximately 178 feet below ground at Well 1 and at 165 feet below ground in Well 2. The static water level in the aquifer is about 34 feet below land surface. The aquifer is confined by lower-permeability materials such as silts, clays, and clayey or silty sands that </w:t>
      </w:r>
      <w:r w:rsidR="002E294A" w:rsidRPr="002E294A">
        <w:rPr>
          <w:rFonts w:ascii="Univers LT Std 45 Light" w:eastAsia="Times New Roman" w:hAnsi="Univers LT Std 45 Light" w:cs="Times New Roman"/>
          <w:i/>
          <w:sz w:val="16"/>
          <w:szCs w:val="16"/>
        </w:rPr>
        <w:t>start</w:t>
      </w:r>
      <w:r w:rsidRPr="002E294A">
        <w:rPr>
          <w:rFonts w:ascii="Univers LT Std 45 Light" w:eastAsia="Times New Roman" w:hAnsi="Univers LT Std 45 Light" w:cs="Times New Roman"/>
          <w:i/>
          <w:sz w:val="16"/>
          <w:szCs w:val="16"/>
        </w:rPr>
        <w:t xml:space="preserve"> at approximately 85 feet below ground. The lower permeability layers overlying the aquifer are approximately 77 feet thick in well 1, but 26 feet thick in Well 2. However, the well logs indicate that these lower permeability layers are rather heterogeneous and differ in character and thickness between the wells.</w:t>
      </w:r>
    </w:p>
    <w:p w14:paraId="78138FED"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218575F4"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Though described as Vashon-age sediments in the District’s Water System Plan, the current interpretation of the geology of the area describes the aquifer as glacial outwash sediments from a pre-Olympia-age glaciation, specifically deposits of the Possession Glaciation. </w:t>
      </w:r>
    </w:p>
    <w:p w14:paraId="180AD90D"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73357F2B"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Studies and geologic mapping have identified two separate aquifer systems in the shallower portion (less than 250 feet deep) of the unconsolidated materials filling the valley. The shallower of the two aquifers is a water table aquifer that is formed in the </w:t>
      </w:r>
      <w:r w:rsidRPr="002E294A">
        <w:rPr>
          <w:rFonts w:ascii="Univers LT Std 45 Light" w:eastAsia="Times New Roman" w:hAnsi="Univers LT Std 45 Light" w:cs="Times New Roman"/>
          <w:i/>
          <w:sz w:val="16"/>
          <w:szCs w:val="16"/>
        </w:rPr>
        <w:lastRenderedPageBreak/>
        <w:t xml:space="preserve">shallower sands and gravels of the alluvial fan deposits that form the surficial materials in the area. The deeper aquifer system is the sand and gravel found beneath lower-permeability glaciolacustrine deposits and underlying non-glacial deposits. </w:t>
      </w:r>
    </w:p>
    <w:p w14:paraId="665C7E58"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0567DB33"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Generally speaking, groundwater flow is towards the north in both the shallow and deeper aquifer systems described. Locally, there may be geologic conditions that alter the flow rates and directions; that sort of a definition is beyond the scope of this review. </w:t>
      </w:r>
    </w:p>
    <w:p w14:paraId="7C50F636"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490268C8"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The siting of a LOSS near the District’s wellfield is a concern. Septic systems are specifically designed to inject waste water into the subsurface and are known to increase nitrate concentrations in groundwater. Additionally, should a release of other contaminants occur via septic discharge, there is no surficial evidence of the contamination. Septic systems are identified as the main hazard to the District’s wells in the District’s current Wellhead Protection Plan. </w:t>
      </w:r>
    </w:p>
    <w:p w14:paraId="7C7AA189"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0793FFA8"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The presence of a denser residential development served by a single LOSS poses even more of a threat than multiple residences each served by their own septic systems and drainfields because the large on-site system will allow increased housing density and concentrate the septic effluent in one compact area. The increased housing density will result in a commensurate increase in effluent loading, requiring a higher total septic system capacity to accommodate the loading from more residences. This results in a larger waste stream being applied in a more concentrated drainfield area than occurs under existing conditions. </w:t>
      </w:r>
    </w:p>
    <w:p w14:paraId="53C37F4F"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0DF7EB25"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The fact remains that the proposed drainfield is very close to the wellheads. The heterogeneity of the subsurface materials is such that the local flow directions are not as well understood as the general regional flow directions. Indeed, the mounding of effluent underneath the drainfield of the proposed LOSS may be sufficient to locally alter groundwater flow directions, with the result that some of the effluent flows towards the wellheads. </w:t>
      </w:r>
    </w:p>
    <w:p w14:paraId="7B049E10"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7B30D1C8"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While Well 1 is constructed with a sanitary surface seal of bentonite to 26 feet below surface, Well 2 was constructed prior to the enactment of the laws dictating sealing requirements. There is an indication that Well 2 may have a surface seal to 20 feet, but the sealing material is not specifically identified. Additionally, these surface seals do not extend into the confining layer, described above, that occurs at about 85 to 90 feet below ground. </w:t>
      </w:r>
      <w:r w:rsidRPr="002E294A">
        <w:rPr>
          <w:rFonts w:ascii="Univers LT Std 45 Light" w:eastAsia="Times New Roman" w:hAnsi="Univers LT Std 45 Light" w:cs="Times New Roman"/>
          <w:i/>
          <w:sz w:val="16"/>
          <w:szCs w:val="16"/>
          <w:highlight w:val="yellow"/>
        </w:rPr>
        <w:t>It is possible, should effluent migrate toward the wells, that it will encounter the well casings below the surface seals and potentially migrate further along the casings, through the confining layer, and into the aquifer.</w:t>
      </w:r>
    </w:p>
    <w:p w14:paraId="1AECDD2B"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0BED89AD"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highlight w:val="yellow"/>
        </w:rPr>
        <w:t>The proposed application of an increased amount of septic effluent to the subsurface via a single large drainfield in close proximity to the wellheads represents an increased risk to the groundwater resources when compared to the current condition.</w:t>
      </w:r>
    </w:p>
    <w:p w14:paraId="32C7572A"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2467AB45"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The District’s wells produce water from a confined aquifer separated from a shallower water-table aquifer by a series of low permeability layers. This deeper aquifer is generally protected from surficial impacts by these lower-permeability materials between land surface and the top of the aquifer. However, the effectiveness of the protection afforded by these low permeability layers is reduced because the well’s surface seals terminate above the low permeability layers. Regardless, the wells have historically experienced no contamination issues due to the operation of septic systems for wastewater disposal. However, historically, septic loading has occurred in a more diffuse manner than will occur with the planned LOSS. </w:t>
      </w:r>
    </w:p>
    <w:p w14:paraId="382234B5"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p>
    <w:p w14:paraId="134CD7E7" w14:textId="77777777" w:rsidR="0051205A" w:rsidRPr="002E294A" w:rsidRDefault="0051205A" w:rsidP="0051205A">
      <w:pPr>
        <w:spacing w:after="0" w:line="240" w:lineRule="auto"/>
        <w:rPr>
          <w:rFonts w:ascii="Univers LT Std 45 Light" w:eastAsia="Times New Roman" w:hAnsi="Univers LT Std 45 Light" w:cs="Times New Roman"/>
          <w:i/>
          <w:sz w:val="16"/>
          <w:szCs w:val="16"/>
        </w:rPr>
      </w:pPr>
      <w:r w:rsidRPr="002E294A">
        <w:rPr>
          <w:rFonts w:ascii="Univers LT Std 45 Light" w:eastAsia="Times New Roman" w:hAnsi="Univers LT Std 45 Light" w:cs="Times New Roman"/>
          <w:i/>
          <w:sz w:val="16"/>
          <w:szCs w:val="16"/>
        </w:rPr>
        <w:t xml:space="preserve">Ideally, the proposed LOSS drainfield should be located as far away from the District’s wellheads as possible within the constraints of the development plans. This would ideally position the drainfield in the northeastern portion of the property. </w:t>
      </w:r>
    </w:p>
    <w:p w14:paraId="06036BB9" w14:textId="77777777" w:rsidR="00E94DCF" w:rsidRDefault="00E94DCF" w:rsidP="00E94DCF">
      <w:pPr>
        <w:spacing w:after="0" w:line="240" w:lineRule="auto"/>
        <w:rPr>
          <w:rFonts w:ascii="Courier New" w:eastAsia="Times New Roman" w:hAnsi="Courier New" w:cs="Courier New"/>
          <w:color w:val="000000"/>
          <w:sz w:val="24"/>
          <w:szCs w:val="24"/>
        </w:rPr>
      </w:pPr>
    </w:p>
    <w:p w14:paraId="4C485187" w14:textId="78E08AB6" w:rsidR="006619C4" w:rsidRPr="002E294A" w:rsidRDefault="00D12BED" w:rsidP="00E63D32">
      <w:pPr>
        <w:spacing w:after="0" w:line="240" w:lineRule="auto"/>
        <w:rPr>
          <w:rFonts w:ascii="Calibri" w:eastAsia="Times New Roman" w:hAnsi="Calibri" w:cs="Calibri"/>
          <w:color w:val="000000"/>
          <w:sz w:val="20"/>
          <w:szCs w:val="20"/>
        </w:rPr>
      </w:pPr>
      <w:r>
        <w:rPr>
          <w:rFonts w:ascii="Courier New" w:eastAsia="Times New Roman" w:hAnsi="Courier New" w:cs="Courier New"/>
          <w:color w:val="000000"/>
          <w:sz w:val="20"/>
          <w:szCs w:val="20"/>
        </w:rPr>
        <w:t>T</w:t>
      </w:r>
      <w:r w:rsidR="00E63D32" w:rsidRPr="002E294A">
        <w:rPr>
          <w:rFonts w:ascii="Courier New" w:eastAsia="Times New Roman" w:hAnsi="Courier New" w:cs="Courier New"/>
          <w:color w:val="000000"/>
          <w:sz w:val="20"/>
          <w:szCs w:val="20"/>
        </w:rPr>
        <w:t xml:space="preserve">he </w:t>
      </w:r>
      <w:r w:rsidR="001241E3" w:rsidRPr="002E294A">
        <w:rPr>
          <w:rFonts w:ascii="Courier New" w:eastAsia="Times New Roman" w:hAnsi="Courier New" w:cs="Courier New"/>
          <w:color w:val="000000"/>
          <w:sz w:val="20"/>
          <w:szCs w:val="20"/>
        </w:rPr>
        <w:t xml:space="preserve">District’s water supply </w:t>
      </w:r>
      <w:r>
        <w:rPr>
          <w:rFonts w:ascii="Courier New" w:eastAsia="Times New Roman" w:hAnsi="Courier New" w:cs="Courier New"/>
          <w:color w:val="000000"/>
          <w:sz w:val="20"/>
          <w:szCs w:val="20"/>
        </w:rPr>
        <w:t>must</w:t>
      </w:r>
      <w:r w:rsidR="00E63D32" w:rsidRPr="002E294A">
        <w:rPr>
          <w:rFonts w:ascii="Courier New" w:eastAsia="Times New Roman" w:hAnsi="Courier New" w:cs="Courier New"/>
          <w:color w:val="000000"/>
          <w:sz w:val="20"/>
          <w:szCs w:val="20"/>
        </w:rPr>
        <w:t xml:space="preserve"> be protected </w:t>
      </w:r>
      <w:r w:rsidR="001241E3" w:rsidRPr="002E294A">
        <w:rPr>
          <w:rFonts w:ascii="Courier New" w:eastAsia="Times New Roman" w:hAnsi="Courier New" w:cs="Courier New"/>
          <w:color w:val="000000"/>
          <w:sz w:val="20"/>
          <w:szCs w:val="20"/>
        </w:rPr>
        <w:t>from possible contamination</w:t>
      </w:r>
      <w:r w:rsidR="00E63D32" w:rsidRPr="002E294A">
        <w:rPr>
          <w:rFonts w:ascii="Courier New" w:eastAsia="Times New Roman" w:hAnsi="Courier New" w:cs="Courier New"/>
          <w:color w:val="000000"/>
          <w:sz w:val="20"/>
          <w:szCs w:val="20"/>
        </w:rPr>
        <w:t xml:space="preserve">.  </w:t>
      </w:r>
      <w:r w:rsidR="00756B8E">
        <w:rPr>
          <w:rFonts w:ascii="Courier New" w:eastAsia="Times New Roman" w:hAnsi="Courier New" w:cs="Courier New"/>
          <w:color w:val="000000"/>
          <w:sz w:val="20"/>
          <w:szCs w:val="20"/>
        </w:rPr>
        <w:t xml:space="preserve">Therefore, the District request the </w:t>
      </w:r>
      <w:r w:rsidR="00E63D32" w:rsidRPr="002E294A">
        <w:rPr>
          <w:rFonts w:ascii="Courier New" w:eastAsia="Times New Roman" w:hAnsi="Courier New" w:cs="Courier New"/>
          <w:color w:val="000000"/>
          <w:sz w:val="20"/>
          <w:szCs w:val="20"/>
        </w:rPr>
        <w:t xml:space="preserve">proposed </w:t>
      </w:r>
      <w:r w:rsidR="001241E3" w:rsidRPr="002E294A">
        <w:rPr>
          <w:rFonts w:ascii="Courier New" w:eastAsia="Times New Roman" w:hAnsi="Courier New" w:cs="Courier New"/>
          <w:color w:val="000000"/>
          <w:sz w:val="20"/>
          <w:szCs w:val="20"/>
        </w:rPr>
        <w:t xml:space="preserve">LOSS drainfield </w:t>
      </w:r>
      <w:r w:rsidR="00756B8E" w:rsidRPr="002E294A">
        <w:rPr>
          <w:rFonts w:ascii="Courier New" w:eastAsia="Times New Roman" w:hAnsi="Courier New" w:cs="Courier New"/>
          <w:color w:val="000000"/>
          <w:sz w:val="20"/>
          <w:szCs w:val="20"/>
        </w:rPr>
        <w:t>is</w:t>
      </w:r>
      <w:r w:rsidR="001241E3" w:rsidRPr="002E294A">
        <w:rPr>
          <w:rFonts w:ascii="Courier New" w:eastAsia="Times New Roman" w:hAnsi="Courier New" w:cs="Courier New"/>
          <w:color w:val="000000"/>
          <w:sz w:val="20"/>
          <w:szCs w:val="20"/>
        </w:rPr>
        <w:t xml:space="preserve"> located </w:t>
      </w:r>
      <w:r w:rsidR="00E63D32" w:rsidRPr="002E294A">
        <w:rPr>
          <w:rFonts w:ascii="Courier New" w:eastAsia="Times New Roman" w:hAnsi="Courier New" w:cs="Courier New"/>
          <w:color w:val="000000"/>
          <w:sz w:val="20"/>
          <w:szCs w:val="20"/>
        </w:rPr>
        <w:t>out</w:t>
      </w:r>
      <w:r w:rsidR="00DD62E4" w:rsidRPr="002E294A">
        <w:rPr>
          <w:rFonts w:ascii="Courier New" w:eastAsia="Times New Roman" w:hAnsi="Courier New" w:cs="Courier New"/>
          <w:color w:val="000000"/>
          <w:sz w:val="20"/>
          <w:szCs w:val="20"/>
        </w:rPr>
        <w:t>side the District’s Wellhead Protection</w:t>
      </w:r>
      <w:r w:rsidR="00E63D32" w:rsidRPr="002E294A">
        <w:rPr>
          <w:rFonts w:ascii="Courier New" w:eastAsia="Times New Roman" w:hAnsi="Courier New" w:cs="Courier New"/>
          <w:color w:val="000000"/>
          <w:sz w:val="20"/>
          <w:szCs w:val="20"/>
        </w:rPr>
        <w:t xml:space="preserve"> area and its </w:t>
      </w:r>
      <w:r w:rsidR="00E63D32" w:rsidRPr="002E294A">
        <w:rPr>
          <w:rFonts w:ascii="Courier New" w:eastAsia="Times New Roman" w:hAnsi="Courier New" w:cs="Courier New"/>
          <w:sz w:val="20"/>
          <w:szCs w:val="20"/>
        </w:rPr>
        <w:t xml:space="preserve">designated 6-month </w:t>
      </w:r>
      <w:r w:rsidR="00E63D32" w:rsidRPr="002E294A">
        <w:rPr>
          <w:rFonts w:ascii="Courier New" w:eastAsia="Times New Roman" w:hAnsi="Courier New" w:cs="Courier New"/>
          <w:sz w:val="20"/>
          <w:szCs w:val="20"/>
        </w:rPr>
        <w:lastRenderedPageBreak/>
        <w:t xml:space="preserve">critical aquafer recharge </w:t>
      </w:r>
      <w:r w:rsidR="002E294A" w:rsidRPr="002E294A">
        <w:rPr>
          <w:rFonts w:ascii="Courier New" w:eastAsia="Times New Roman" w:hAnsi="Courier New" w:cs="Courier New"/>
          <w:sz w:val="20"/>
          <w:szCs w:val="20"/>
        </w:rPr>
        <w:t>area (</w:t>
      </w:r>
      <w:r w:rsidR="00E63D32" w:rsidRPr="002E294A">
        <w:rPr>
          <w:rFonts w:ascii="Courier New" w:eastAsia="Times New Roman" w:hAnsi="Courier New" w:cs="Courier New"/>
          <w:sz w:val="20"/>
          <w:szCs w:val="20"/>
        </w:rPr>
        <w:t xml:space="preserve">CARA).  A </w:t>
      </w:r>
      <w:r w:rsidR="001241E3" w:rsidRPr="002E294A">
        <w:rPr>
          <w:rFonts w:ascii="Courier New" w:eastAsia="Times New Roman" w:hAnsi="Courier New" w:cs="Courier New"/>
          <w:color w:val="000000"/>
          <w:sz w:val="20"/>
          <w:szCs w:val="20"/>
        </w:rPr>
        <w:t>permissible location would be on the northeastern portion of the development property along 332</w:t>
      </w:r>
      <w:r w:rsidR="001241E3" w:rsidRPr="002E294A">
        <w:rPr>
          <w:rFonts w:ascii="Courier New" w:eastAsia="Times New Roman" w:hAnsi="Courier New" w:cs="Courier New"/>
          <w:color w:val="000000"/>
          <w:sz w:val="20"/>
          <w:szCs w:val="20"/>
          <w:vertAlign w:val="superscript"/>
        </w:rPr>
        <w:t>nd</w:t>
      </w:r>
      <w:r w:rsidR="001241E3" w:rsidRPr="002E294A">
        <w:rPr>
          <w:rFonts w:ascii="Courier New" w:eastAsia="Times New Roman" w:hAnsi="Courier New" w:cs="Courier New"/>
          <w:color w:val="000000"/>
          <w:sz w:val="20"/>
          <w:szCs w:val="20"/>
        </w:rPr>
        <w:t xml:space="preserve"> Ave SE</w:t>
      </w:r>
      <w:r w:rsidR="00E63D32" w:rsidRPr="002E294A">
        <w:rPr>
          <w:rFonts w:ascii="Courier New" w:eastAsia="Times New Roman" w:hAnsi="Courier New" w:cs="Courier New"/>
          <w:color w:val="000000"/>
          <w:sz w:val="20"/>
          <w:szCs w:val="20"/>
        </w:rPr>
        <w:t xml:space="preserve">.  </w:t>
      </w:r>
    </w:p>
    <w:p w14:paraId="0D6C8029" w14:textId="77777777" w:rsidR="00DD62E4" w:rsidRPr="002E294A" w:rsidRDefault="00DD62E4" w:rsidP="001241E3">
      <w:pPr>
        <w:spacing w:after="0" w:line="240" w:lineRule="auto"/>
        <w:ind w:firstLine="720"/>
        <w:rPr>
          <w:rFonts w:ascii="Calibri" w:eastAsia="Times New Roman" w:hAnsi="Calibri" w:cs="Calibri"/>
          <w:color w:val="000000"/>
          <w:sz w:val="20"/>
          <w:szCs w:val="20"/>
        </w:rPr>
      </w:pPr>
    </w:p>
    <w:p w14:paraId="167D6FC0" w14:textId="77777777" w:rsidR="001241E3" w:rsidRPr="002E294A" w:rsidRDefault="001241E3" w:rsidP="001241E3">
      <w:pPr>
        <w:spacing w:after="0" w:line="240" w:lineRule="auto"/>
        <w:rPr>
          <w:rFonts w:ascii="Calibri" w:eastAsia="Times New Roman" w:hAnsi="Calibri" w:cs="Calibri"/>
          <w:color w:val="000000"/>
          <w:sz w:val="20"/>
          <w:szCs w:val="20"/>
        </w:rPr>
      </w:pPr>
      <w:r w:rsidRPr="002E294A">
        <w:rPr>
          <w:rFonts w:ascii="Courier New" w:eastAsia="Times New Roman" w:hAnsi="Courier New" w:cs="Courier New"/>
          <w:color w:val="000000"/>
          <w:sz w:val="20"/>
          <w:szCs w:val="20"/>
        </w:rPr>
        <w:t xml:space="preserve">Please contact me if you have any questions. </w:t>
      </w:r>
    </w:p>
    <w:p w14:paraId="6534DDD5" w14:textId="77777777" w:rsidR="001241E3" w:rsidRPr="002E294A" w:rsidRDefault="001241E3" w:rsidP="001241E3">
      <w:pPr>
        <w:spacing w:after="0" w:line="240" w:lineRule="auto"/>
        <w:rPr>
          <w:rFonts w:ascii="Calibri" w:eastAsia="Times New Roman" w:hAnsi="Calibri" w:cs="Calibri"/>
          <w:color w:val="000000"/>
          <w:sz w:val="20"/>
          <w:szCs w:val="20"/>
        </w:rPr>
      </w:pPr>
      <w:r w:rsidRPr="002E294A">
        <w:rPr>
          <w:rFonts w:ascii="Calibri" w:eastAsia="Times New Roman" w:hAnsi="Calibri" w:cs="Calibri"/>
          <w:color w:val="000000"/>
          <w:sz w:val="20"/>
          <w:szCs w:val="20"/>
        </w:rPr>
        <w:t> </w:t>
      </w:r>
    </w:p>
    <w:p w14:paraId="382F205A" w14:textId="77777777" w:rsidR="001241E3" w:rsidRPr="002E294A" w:rsidRDefault="001241E3" w:rsidP="001241E3">
      <w:pPr>
        <w:spacing w:after="0" w:line="240" w:lineRule="auto"/>
        <w:rPr>
          <w:rFonts w:ascii="Calibri" w:eastAsia="Times New Roman" w:hAnsi="Calibri" w:cs="Calibri"/>
          <w:color w:val="000000"/>
          <w:sz w:val="20"/>
          <w:szCs w:val="20"/>
        </w:rPr>
      </w:pPr>
      <w:r w:rsidRPr="002E294A">
        <w:rPr>
          <w:rFonts w:ascii="Courier New" w:eastAsia="Times New Roman" w:hAnsi="Courier New" w:cs="Courier New"/>
          <w:color w:val="000000"/>
          <w:sz w:val="20"/>
          <w:szCs w:val="20"/>
        </w:rPr>
        <w:t>Sincerely,</w:t>
      </w:r>
    </w:p>
    <w:p w14:paraId="02F8ECB9" w14:textId="77777777" w:rsidR="001241E3" w:rsidRPr="002E294A" w:rsidRDefault="002E294A" w:rsidP="001241E3">
      <w:pPr>
        <w:spacing w:after="0" w:line="240" w:lineRule="auto"/>
        <w:rPr>
          <w:rFonts w:ascii="Calibri" w:eastAsia="Times New Roman" w:hAnsi="Calibri" w:cs="Calibri"/>
          <w:color w:val="000000"/>
          <w:sz w:val="20"/>
          <w:szCs w:val="20"/>
        </w:rPr>
      </w:pPr>
      <w:r w:rsidRPr="002E294A">
        <w:rPr>
          <w:rFonts w:ascii="Courier New" w:eastAsia="Times New Roman" w:hAnsi="Courier New" w:cs="Courier New"/>
          <w:color w:val="000000"/>
          <w:sz w:val="20"/>
          <w:szCs w:val="20"/>
        </w:rPr>
        <w:t>Dusty Possert</w:t>
      </w:r>
    </w:p>
    <w:p w14:paraId="229E2863" w14:textId="40E19D66" w:rsidR="00171151" w:rsidRDefault="002E294A" w:rsidP="002E294A">
      <w:pPr>
        <w:spacing w:after="0" w:line="240" w:lineRule="auto"/>
      </w:pPr>
      <w:r w:rsidRPr="002E294A">
        <w:rPr>
          <w:rFonts w:ascii="Courier New" w:eastAsia="Times New Roman" w:hAnsi="Courier New" w:cs="Courier New"/>
          <w:color w:val="000000"/>
          <w:sz w:val="20"/>
          <w:szCs w:val="20"/>
        </w:rPr>
        <w:t>Operation</w:t>
      </w:r>
      <w:r w:rsidR="00CC5526">
        <w:rPr>
          <w:rFonts w:ascii="Courier New" w:eastAsia="Times New Roman" w:hAnsi="Courier New" w:cs="Courier New"/>
          <w:color w:val="000000"/>
          <w:sz w:val="20"/>
          <w:szCs w:val="20"/>
        </w:rPr>
        <w:t>s</w:t>
      </w:r>
      <w:r w:rsidRPr="002E294A">
        <w:rPr>
          <w:rFonts w:ascii="Courier New" w:eastAsia="Times New Roman" w:hAnsi="Courier New" w:cs="Courier New"/>
          <w:color w:val="000000"/>
          <w:sz w:val="20"/>
          <w:szCs w:val="20"/>
        </w:rPr>
        <w:t xml:space="preserve"> </w:t>
      </w:r>
      <w:r w:rsidR="001241E3" w:rsidRPr="002E294A">
        <w:rPr>
          <w:rFonts w:ascii="Courier New" w:eastAsia="Times New Roman" w:hAnsi="Courier New" w:cs="Courier New"/>
          <w:color w:val="000000"/>
          <w:sz w:val="20"/>
          <w:szCs w:val="20"/>
        </w:rPr>
        <w:t>Manager</w:t>
      </w:r>
    </w:p>
    <w:sectPr w:rsidR="00171151" w:rsidSect="002E2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C5F8" w14:textId="77777777" w:rsidR="00AA53AB" w:rsidRDefault="00AA53AB" w:rsidP="00765CBB">
      <w:pPr>
        <w:spacing w:after="0" w:line="240" w:lineRule="auto"/>
      </w:pPr>
      <w:r>
        <w:separator/>
      </w:r>
    </w:p>
  </w:endnote>
  <w:endnote w:type="continuationSeparator" w:id="0">
    <w:p w14:paraId="0D4FDEA0" w14:textId="77777777" w:rsidR="00AA53AB" w:rsidRDefault="00AA53AB" w:rsidP="0076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LT Std 45 Light">
    <w:altName w:val="Malgun Gothic"/>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8C39" w14:textId="77777777" w:rsidR="00AA53AB" w:rsidRDefault="00AA53AB" w:rsidP="00765CBB">
      <w:pPr>
        <w:spacing w:after="0" w:line="240" w:lineRule="auto"/>
      </w:pPr>
      <w:r>
        <w:separator/>
      </w:r>
    </w:p>
  </w:footnote>
  <w:footnote w:type="continuationSeparator" w:id="0">
    <w:p w14:paraId="35EFF07C" w14:textId="77777777" w:rsidR="00AA53AB" w:rsidRDefault="00AA53AB" w:rsidP="00765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E3"/>
    <w:rsid w:val="000627AF"/>
    <w:rsid w:val="00084F75"/>
    <w:rsid w:val="001241E3"/>
    <w:rsid w:val="00171151"/>
    <w:rsid w:val="002E294A"/>
    <w:rsid w:val="00345100"/>
    <w:rsid w:val="0051205A"/>
    <w:rsid w:val="006619C4"/>
    <w:rsid w:val="006B6078"/>
    <w:rsid w:val="00756B8E"/>
    <w:rsid w:val="00765CBB"/>
    <w:rsid w:val="00A701DE"/>
    <w:rsid w:val="00AA53AB"/>
    <w:rsid w:val="00B2351F"/>
    <w:rsid w:val="00BF03FF"/>
    <w:rsid w:val="00C05D8C"/>
    <w:rsid w:val="00CC5526"/>
    <w:rsid w:val="00D12BED"/>
    <w:rsid w:val="00DD62E4"/>
    <w:rsid w:val="00E63D32"/>
    <w:rsid w:val="00E94DCF"/>
    <w:rsid w:val="00E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320B7"/>
  <w15:docId w15:val="{1236066C-F903-4D2B-B9CB-719329D7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12B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50977">
      <w:bodyDiv w:val="1"/>
      <w:marLeft w:val="0"/>
      <w:marRight w:val="0"/>
      <w:marTop w:val="0"/>
      <w:marBottom w:val="0"/>
      <w:divBdr>
        <w:top w:val="none" w:sz="0" w:space="0" w:color="auto"/>
        <w:left w:val="none" w:sz="0" w:space="0" w:color="auto"/>
        <w:bottom w:val="none" w:sz="0" w:space="0" w:color="auto"/>
        <w:right w:val="none" w:sz="0" w:space="0" w:color="auto"/>
      </w:divBdr>
      <w:divsChild>
        <w:div w:id="1033572783">
          <w:marLeft w:val="0"/>
          <w:marRight w:val="0"/>
          <w:marTop w:val="0"/>
          <w:marBottom w:val="0"/>
          <w:divBdr>
            <w:top w:val="none" w:sz="0" w:space="0" w:color="auto"/>
            <w:left w:val="none" w:sz="0" w:space="0" w:color="auto"/>
            <w:bottom w:val="none" w:sz="0" w:space="0" w:color="auto"/>
            <w:right w:val="none" w:sz="0" w:space="0" w:color="auto"/>
          </w:divBdr>
          <w:divsChild>
            <w:div w:id="975378679">
              <w:marLeft w:val="0"/>
              <w:marRight w:val="0"/>
              <w:marTop w:val="0"/>
              <w:marBottom w:val="0"/>
              <w:divBdr>
                <w:top w:val="none" w:sz="0" w:space="0" w:color="auto"/>
                <w:left w:val="none" w:sz="0" w:space="0" w:color="auto"/>
                <w:bottom w:val="none" w:sz="0" w:space="0" w:color="auto"/>
                <w:right w:val="none" w:sz="0" w:space="0" w:color="auto"/>
              </w:divBdr>
              <w:divsChild>
                <w:div w:id="1789659918">
                  <w:marLeft w:val="0"/>
                  <w:marRight w:val="0"/>
                  <w:marTop w:val="0"/>
                  <w:marBottom w:val="0"/>
                  <w:divBdr>
                    <w:top w:val="none" w:sz="0" w:space="0" w:color="auto"/>
                    <w:left w:val="none" w:sz="0" w:space="0" w:color="auto"/>
                    <w:bottom w:val="none" w:sz="0" w:space="0" w:color="auto"/>
                    <w:right w:val="none" w:sz="0" w:space="0" w:color="auto"/>
                  </w:divBdr>
                  <w:divsChild>
                    <w:div w:id="1989238221">
                      <w:marLeft w:val="0"/>
                      <w:marRight w:val="0"/>
                      <w:marTop w:val="0"/>
                      <w:marBottom w:val="0"/>
                      <w:divBdr>
                        <w:top w:val="none" w:sz="0" w:space="0" w:color="auto"/>
                        <w:left w:val="none" w:sz="0" w:space="0" w:color="auto"/>
                        <w:bottom w:val="none" w:sz="0" w:space="0" w:color="auto"/>
                        <w:right w:val="none" w:sz="0" w:space="0" w:color="auto"/>
                      </w:divBdr>
                      <w:divsChild>
                        <w:div w:id="1533958067">
                          <w:marLeft w:val="0"/>
                          <w:marRight w:val="0"/>
                          <w:marTop w:val="0"/>
                          <w:marBottom w:val="0"/>
                          <w:divBdr>
                            <w:top w:val="none" w:sz="0" w:space="0" w:color="auto"/>
                            <w:left w:val="none" w:sz="0" w:space="0" w:color="auto"/>
                            <w:bottom w:val="none" w:sz="0" w:space="0" w:color="auto"/>
                            <w:right w:val="none" w:sz="0" w:space="0" w:color="auto"/>
                          </w:divBdr>
                        </w:div>
                        <w:div w:id="1658192138">
                          <w:marLeft w:val="0"/>
                          <w:marRight w:val="0"/>
                          <w:marTop w:val="0"/>
                          <w:marBottom w:val="0"/>
                          <w:divBdr>
                            <w:top w:val="none" w:sz="0" w:space="0" w:color="auto"/>
                            <w:left w:val="none" w:sz="0" w:space="0" w:color="auto"/>
                            <w:bottom w:val="none" w:sz="0" w:space="0" w:color="auto"/>
                            <w:right w:val="none" w:sz="0" w:space="0" w:color="auto"/>
                          </w:divBdr>
                          <w:divsChild>
                            <w:div w:id="372733970">
                              <w:marLeft w:val="0"/>
                              <w:marRight w:val="0"/>
                              <w:marTop w:val="0"/>
                              <w:marBottom w:val="0"/>
                              <w:divBdr>
                                <w:top w:val="none" w:sz="0" w:space="0" w:color="auto"/>
                                <w:left w:val="none" w:sz="0" w:space="0" w:color="auto"/>
                                <w:bottom w:val="none" w:sz="0" w:space="0" w:color="auto"/>
                                <w:right w:val="none" w:sz="0" w:space="0" w:color="auto"/>
                              </w:divBdr>
                            </w:div>
                            <w:div w:id="26176313">
                              <w:marLeft w:val="0"/>
                              <w:marRight w:val="0"/>
                              <w:marTop w:val="0"/>
                              <w:marBottom w:val="0"/>
                              <w:divBdr>
                                <w:top w:val="none" w:sz="0" w:space="0" w:color="auto"/>
                                <w:left w:val="none" w:sz="0" w:space="0" w:color="auto"/>
                                <w:bottom w:val="none" w:sz="0" w:space="0" w:color="auto"/>
                                <w:right w:val="none" w:sz="0" w:space="0" w:color="auto"/>
                              </w:divBdr>
                            </w:div>
                            <w:div w:id="161167029">
                              <w:marLeft w:val="0"/>
                              <w:marRight w:val="0"/>
                              <w:marTop w:val="0"/>
                              <w:marBottom w:val="0"/>
                              <w:divBdr>
                                <w:top w:val="none" w:sz="0" w:space="0" w:color="auto"/>
                                <w:left w:val="none" w:sz="0" w:space="0" w:color="auto"/>
                                <w:bottom w:val="none" w:sz="0" w:space="0" w:color="auto"/>
                                <w:right w:val="none" w:sz="0" w:space="0" w:color="auto"/>
                              </w:divBdr>
                            </w:div>
                            <w:div w:id="1520317272">
                              <w:marLeft w:val="0"/>
                              <w:marRight w:val="0"/>
                              <w:marTop w:val="0"/>
                              <w:marBottom w:val="0"/>
                              <w:divBdr>
                                <w:top w:val="none" w:sz="0" w:space="0" w:color="auto"/>
                                <w:left w:val="none" w:sz="0" w:space="0" w:color="auto"/>
                                <w:bottom w:val="none" w:sz="0" w:space="0" w:color="auto"/>
                                <w:right w:val="none" w:sz="0" w:space="0" w:color="auto"/>
                              </w:divBdr>
                            </w:div>
                            <w:div w:id="15795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8471">
                      <w:marLeft w:val="0"/>
                      <w:marRight w:val="0"/>
                      <w:marTop w:val="0"/>
                      <w:marBottom w:val="0"/>
                      <w:divBdr>
                        <w:top w:val="none" w:sz="0" w:space="0" w:color="auto"/>
                        <w:left w:val="none" w:sz="0" w:space="0" w:color="auto"/>
                        <w:bottom w:val="none" w:sz="0" w:space="0" w:color="auto"/>
                        <w:right w:val="none" w:sz="0" w:space="0" w:color="auto"/>
                      </w:divBdr>
                    </w:div>
                  </w:divsChild>
                </w:div>
                <w:div w:id="1751731343">
                  <w:marLeft w:val="0"/>
                  <w:marRight w:val="0"/>
                  <w:marTop w:val="0"/>
                  <w:marBottom w:val="0"/>
                  <w:divBdr>
                    <w:top w:val="none" w:sz="0" w:space="0" w:color="auto"/>
                    <w:left w:val="none" w:sz="0" w:space="0" w:color="auto"/>
                    <w:bottom w:val="none" w:sz="0" w:space="0" w:color="auto"/>
                    <w:right w:val="none" w:sz="0" w:space="0" w:color="auto"/>
                  </w:divBdr>
                  <w:divsChild>
                    <w:div w:id="1817453346">
                      <w:marLeft w:val="0"/>
                      <w:marRight w:val="0"/>
                      <w:marTop w:val="0"/>
                      <w:marBottom w:val="0"/>
                      <w:divBdr>
                        <w:top w:val="none" w:sz="0" w:space="0" w:color="auto"/>
                        <w:left w:val="none" w:sz="0" w:space="0" w:color="auto"/>
                        <w:bottom w:val="none" w:sz="0" w:space="0" w:color="auto"/>
                        <w:right w:val="none" w:sz="0" w:space="0" w:color="auto"/>
                      </w:divBdr>
                      <w:divsChild>
                        <w:div w:id="743530956">
                          <w:marLeft w:val="0"/>
                          <w:marRight w:val="0"/>
                          <w:marTop w:val="0"/>
                          <w:marBottom w:val="0"/>
                          <w:divBdr>
                            <w:top w:val="single" w:sz="8" w:space="3" w:color="E1E1E1"/>
                            <w:left w:val="none" w:sz="0" w:space="0" w:color="auto"/>
                            <w:bottom w:val="none" w:sz="0" w:space="0" w:color="auto"/>
                            <w:right w:val="none" w:sz="0" w:space="0" w:color="auto"/>
                          </w:divBdr>
                        </w:div>
                      </w:divsChild>
                    </w:div>
                    <w:div w:id="509030106">
                      <w:marLeft w:val="0"/>
                      <w:marRight w:val="0"/>
                      <w:marTop w:val="0"/>
                      <w:marBottom w:val="0"/>
                      <w:divBdr>
                        <w:top w:val="none" w:sz="0" w:space="0" w:color="auto"/>
                        <w:left w:val="none" w:sz="0" w:space="0" w:color="auto"/>
                        <w:bottom w:val="none" w:sz="0" w:space="0" w:color="auto"/>
                        <w:right w:val="none" w:sz="0" w:space="0" w:color="auto"/>
                      </w:divBdr>
                      <w:divsChild>
                        <w:div w:id="516769614">
                          <w:marLeft w:val="0"/>
                          <w:marRight w:val="0"/>
                          <w:marTop w:val="0"/>
                          <w:marBottom w:val="0"/>
                          <w:divBdr>
                            <w:top w:val="none" w:sz="0" w:space="0" w:color="auto"/>
                            <w:left w:val="none" w:sz="0" w:space="0" w:color="auto"/>
                            <w:bottom w:val="none" w:sz="0" w:space="0" w:color="auto"/>
                            <w:right w:val="none" w:sz="0" w:space="0" w:color="auto"/>
                          </w:divBdr>
                          <w:divsChild>
                            <w:div w:id="53168601">
                              <w:marLeft w:val="0"/>
                              <w:marRight w:val="0"/>
                              <w:marTop w:val="0"/>
                              <w:marBottom w:val="0"/>
                              <w:divBdr>
                                <w:top w:val="none" w:sz="0" w:space="0" w:color="auto"/>
                                <w:left w:val="none" w:sz="0" w:space="0" w:color="auto"/>
                                <w:bottom w:val="none" w:sz="0" w:space="0" w:color="auto"/>
                                <w:right w:val="none" w:sz="0" w:space="0" w:color="auto"/>
                              </w:divBdr>
                              <w:divsChild>
                                <w:div w:id="2127890266">
                                  <w:marLeft w:val="0"/>
                                  <w:marRight w:val="0"/>
                                  <w:marTop w:val="0"/>
                                  <w:marBottom w:val="0"/>
                                  <w:divBdr>
                                    <w:top w:val="none" w:sz="0" w:space="0" w:color="auto"/>
                                    <w:left w:val="none" w:sz="0" w:space="0" w:color="auto"/>
                                    <w:bottom w:val="none" w:sz="0" w:space="0" w:color="auto"/>
                                    <w:right w:val="none" w:sz="0" w:space="0" w:color="auto"/>
                                  </w:divBdr>
                                  <w:divsChild>
                                    <w:div w:id="354503715">
                                      <w:marLeft w:val="0"/>
                                      <w:marRight w:val="0"/>
                                      <w:marTop w:val="0"/>
                                      <w:marBottom w:val="0"/>
                                      <w:divBdr>
                                        <w:top w:val="none" w:sz="0" w:space="0" w:color="auto"/>
                                        <w:left w:val="none" w:sz="0" w:space="0" w:color="auto"/>
                                        <w:bottom w:val="none" w:sz="0" w:space="0" w:color="auto"/>
                                        <w:right w:val="none" w:sz="0" w:space="0" w:color="auto"/>
                                      </w:divBdr>
                                      <w:divsChild>
                                        <w:div w:id="150297287">
                                          <w:marLeft w:val="0"/>
                                          <w:marRight w:val="0"/>
                                          <w:marTop w:val="0"/>
                                          <w:marBottom w:val="0"/>
                                          <w:divBdr>
                                            <w:top w:val="none" w:sz="0" w:space="0" w:color="auto"/>
                                            <w:left w:val="none" w:sz="0" w:space="0" w:color="auto"/>
                                            <w:bottom w:val="none" w:sz="0" w:space="0" w:color="auto"/>
                                            <w:right w:val="none" w:sz="0" w:space="0" w:color="auto"/>
                                          </w:divBdr>
                                          <w:divsChild>
                                            <w:div w:id="422990247">
                                              <w:marLeft w:val="0"/>
                                              <w:marRight w:val="0"/>
                                              <w:marTop w:val="0"/>
                                              <w:marBottom w:val="0"/>
                                              <w:divBdr>
                                                <w:top w:val="none" w:sz="0" w:space="0" w:color="auto"/>
                                                <w:left w:val="none" w:sz="0" w:space="0" w:color="auto"/>
                                                <w:bottom w:val="none" w:sz="0" w:space="0" w:color="auto"/>
                                                <w:right w:val="none" w:sz="0" w:space="0" w:color="auto"/>
                                              </w:divBdr>
                                              <w:divsChild>
                                                <w:div w:id="717751297">
                                                  <w:marLeft w:val="0"/>
                                                  <w:marRight w:val="0"/>
                                                  <w:marTop w:val="0"/>
                                                  <w:marBottom w:val="0"/>
                                                  <w:divBdr>
                                                    <w:top w:val="none" w:sz="0" w:space="0" w:color="auto"/>
                                                    <w:left w:val="none" w:sz="0" w:space="0" w:color="auto"/>
                                                    <w:bottom w:val="none" w:sz="0" w:space="0" w:color="auto"/>
                                                    <w:right w:val="none" w:sz="0" w:space="0" w:color="auto"/>
                                                  </w:divBdr>
                                                  <w:divsChild>
                                                    <w:div w:id="81805871">
                                                      <w:marLeft w:val="0"/>
                                                      <w:marRight w:val="0"/>
                                                      <w:marTop w:val="0"/>
                                                      <w:marBottom w:val="0"/>
                                                      <w:divBdr>
                                                        <w:top w:val="none" w:sz="0" w:space="0" w:color="auto"/>
                                                        <w:left w:val="none" w:sz="0" w:space="0" w:color="auto"/>
                                                        <w:bottom w:val="none" w:sz="0" w:space="0" w:color="auto"/>
                                                        <w:right w:val="none" w:sz="0" w:space="0" w:color="auto"/>
                                                      </w:divBdr>
                                                      <w:divsChild>
                                                        <w:div w:id="1800344831">
                                                          <w:marLeft w:val="0"/>
                                                          <w:marRight w:val="0"/>
                                                          <w:marTop w:val="0"/>
                                                          <w:marBottom w:val="0"/>
                                                          <w:divBdr>
                                                            <w:top w:val="none" w:sz="0" w:space="0" w:color="auto"/>
                                                            <w:left w:val="none" w:sz="0" w:space="0" w:color="auto"/>
                                                            <w:bottom w:val="none" w:sz="0" w:space="0" w:color="auto"/>
                                                            <w:right w:val="none" w:sz="0" w:space="0" w:color="auto"/>
                                                          </w:divBdr>
                                                          <w:divsChild>
                                                            <w:div w:id="901140185">
                                                              <w:marLeft w:val="0"/>
                                                              <w:marRight w:val="0"/>
                                                              <w:marTop w:val="0"/>
                                                              <w:marBottom w:val="0"/>
                                                              <w:divBdr>
                                                                <w:top w:val="none" w:sz="0" w:space="0" w:color="auto"/>
                                                                <w:left w:val="none" w:sz="0" w:space="0" w:color="auto"/>
                                                                <w:bottom w:val="none" w:sz="0" w:space="0" w:color="auto"/>
                                                                <w:right w:val="none" w:sz="0" w:space="0" w:color="auto"/>
                                                              </w:divBdr>
                                                              <w:divsChild>
                                                                <w:div w:id="1105151115">
                                                                  <w:marLeft w:val="0"/>
                                                                  <w:marRight w:val="0"/>
                                                                  <w:marTop w:val="0"/>
                                                                  <w:marBottom w:val="0"/>
                                                                  <w:divBdr>
                                                                    <w:top w:val="none" w:sz="0" w:space="0" w:color="auto"/>
                                                                    <w:left w:val="none" w:sz="0" w:space="0" w:color="auto"/>
                                                                    <w:bottom w:val="none" w:sz="0" w:space="0" w:color="auto"/>
                                                                    <w:right w:val="none" w:sz="0" w:space="0" w:color="auto"/>
                                                                  </w:divBdr>
                                                                  <w:divsChild>
                                                                    <w:div w:id="1250501963">
                                                                      <w:marLeft w:val="0"/>
                                                                      <w:marRight w:val="0"/>
                                                                      <w:marTop w:val="0"/>
                                                                      <w:marBottom w:val="0"/>
                                                                      <w:divBdr>
                                                                        <w:top w:val="none" w:sz="0" w:space="0" w:color="auto"/>
                                                                        <w:left w:val="none" w:sz="0" w:space="0" w:color="auto"/>
                                                                        <w:bottom w:val="none" w:sz="0" w:space="0" w:color="auto"/>
                                                                        <w:right w:val="none" w:sz="0" w:space="0" w:color="auto"/>
                                                                      </w:divBdr>
                                                                      <w:divsChild>
                                                                        <w:div w:id="1877624565">
                                                                          <w:marLeft w:val="0"/>
                                                                          <w:marRight w:val="0"/>
                                                                          <w:marTop w:val="0"/>
                                                                          <w:marBottom w:val="0"/>
                                                                          <w:divBdr>
                                                                            <w:top w:val="none" w:sz="0" w:space="0" w:color="auto"/>
                                                                            <w:left w:val="none" w:sz="0" w:space="0" w:color="auto"/>
                                                                            <w:bottom w:val="none" w:sz="0" w:space="0" w:color="auto"/>
                                                                            <w:right w:val="none" w:sz="0" w:space="0" w:color="auto"/>
                                                                          </w:divBdr>
                                                                          <w:divsChild>
                                                                            <w:div w:id="15601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Rachel Shepard</cp:lastModifiedBy>
  <cp:revision>2</cp:revision>
  <dcterms:created xsi:type="dcterms:W3CDTF">2023-01-18T18:45:00Z</dcterms:created>
  <dcterms:modified xsi:type="dcterms:W3CDTF">2023-01-18T18:45:00Z</dcterms:modified>
</cp:coreProperties>
</file>